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overflowPunct w:val="fals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0"/>
          <w:lang w:eastAsia="ru-RU"/>
        </w:rPr>
        <w:t>Р Е Ш Е Н И Е</w:t>
      </w:r>
    </w:p>
    <w:p>
      <w:pPr>
        <w:pStyle w:val="NormalWeb"/>
        <w:shd w:fill="FFFFFF" w:val="clear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Style21"/>
        <w:overflowPunct w:val="false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СОВЕТ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 xml:space="preserve">А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 xml:space="preserve"> ДЕПУТАТОВ</w:t>
      </w:r>
    </w:p>
    <w:p>
      <w:pPr>
        <w:pStyle w:val="Normal"/>
        <w:overflowPunct w:val="fals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 xml:space="preserve">ЛОБОЙКОВСКОГО СЕЛЬСКОГО ПОСЕЛЕНИЯ </w:t>
      </w:r>
    </w:p>
    <w:p>
      <w:pPr>
        <w:pStyle w:val="Normal"/>
        <w:overflowPunct w:val="false"/>
        <w:spacing w:lineRule="auto" w:line="240" w:before="0" w:after="0"/>
        <w:ind w:left="0" w:right="311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ДАНИЛОВСК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ОГО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 xml:space="preserve"> МУНИЦИПАЛЬН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ОГО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 xml:space="preserve"> РАЙОН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А</w:t>
      </w:r>
    </w:p>
    <w:p>
      <w:pPr>
        <w:pStyle w:val="Normal"/>
        <w:overflowPunct w:val="false"/>
        <w:spacing w:lineRule="auto" w:line="240" w:before="0" w:after="0"/>
        <w:ind w:left="0" w:right="311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ВОЛГОГРАДСК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 xml:space="preserve">ОЙ 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 xml:space="preserve"> ОБЛАСТ</w:t>
      </w:r>
      <w:r>
        <w:rPr>
          <w:rFonts w:eastAsia="Times New Roman" w:cs="Times New Roman" w:ascii="Times New Roman" w:hAnsi="Times New Roman"/>
          <w:b/>
          <w:bCs/>
          <w:sz w:val="28"/>
          <w:szCs w:val="20"/>
          <w:lang w:eastAsia="ru-RU"/>
        </w:rPr>
        <w:t>И</w:t>
      </w:r>
    </w:p>
    <w:p>
      <w:pPr>
        <w:pStyle w:val="Normal"/>
        <w:overflowPunct w:val="fals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5601970" cy="127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24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pt,7.85pt" to="450pt,7.85pt" ID="Прямая соединительная линия 1" stroked="t" style="position:absolute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overflowPunct w:val="fals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overflowPunct w:val="false"/>
        <w:spacing w:lineRule="auto" w:line="240" w:before="0" w:after="0"/>
        <w:ind w:left="0" w:right="311" w:hanging="0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overflowPunct w:val="false"/>
        <w:spacing w:lineRule="auto" w:line="240" w:before="0" w:after="0"/>
        <w:ind w:left="0" w:right="311" w:hanging="0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 xml:space="preserve">02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 xml:space="preserve"> марта 2019 г.                                                                             № 5/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0"/>
          <w:lang w:eastAsia="ru-RU"/>
        </w:rPr>
        <w:t>1</w:t>
      </w:r>
    </w:p>
    <w:p>
      <w:pPr>
        <w:pStyle w:val="NormalWeb"/>
        <w:shd w:fill="FFFFFF" w:val="clear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Web"/>
        <w:shd w:fill="FFFFFF" w:val="clear"/>
        <w:spacing w:before="0" w:after="0"/>
        <w:rPr/>
      </w:pPr>
      <w:r>
        <w:rPr>
          <w:color w:val="000000"/>
          <w:sz w:val="28"/>
          <w:szCs w:val="28"/>
        </w:rPr>
        <w:t xml:space="preserve">Об отчете главы </w:t>
      </w:r>
      <w:r>
        <w:rPr>
          <w:bCs/>
          <w:sz w:val="28"/>
          <w:szCs w:val="28"/>
        </w:rPr>
        <w:t>Лобойковского сельского поселения  о результатах своей деятельности и деятельности Администрации Лобойковского сельского поселения  за 201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год</w:t>
      </w:r>
    </w:p>
    <w:p>
      <w:pPr>
        <w:pStyle w:val="NormalWeb"/>
        <w:shd w:fill="FFFFFF" w:val="clea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 </w:t>
      </w:r>
      <w:r>
        <w:rPr>
          <w:color w:val="000000"/>
          <w:sz w:val="28"/>
          <w:szCs w:val="28"/>
        </w:rPr>
        <w:t xml:space="preserve">В соответствии  с частью 5.1  статьи 36  Федерального закона № 131-ФЗ от 06.10.2003г.  «Об общих принципах организации  местного самоуправления  в Российской Федерации», пункта 4 статьи 21 Устава Лобойковского  сельского поселения, заслушав и обсудив отчет   главы  Лобойковского  сельского поселения, Совет депутатов  Лобойковского сельского поселения </w:t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 xml:space="preserve">1.Отчет главы Лобойковского  сельского поселения Даниловского  муниципального района  Волгоградской области </w:t>
      </w:r>
      <w:r>
        <w:rPr>
          <w:color w:val="000000"/>
          <w:sz w:val="28"/>
          <w:szCs w:val="28"/>
        </w:rPr>
        <w:t xml:space="preserve">Гончарова Алексея Ивановича </w:t>
      </w:r>
      <w:r>
        <w:rPr>
          <w:color w:val="000000"/>
          <w:sz w:val="28"/>
          <w:szCs w:val="28"/>
        </w:rPr>
        <w:t xml:space="preserve">о результатах </w:t>
      </w:r>
      <w:r>
        <w:rPr>
          <w:bCs/>
          <w:sz w:val="28"/>
          <w:szCs w:val="28"/>
        </w:rPr>
        <w:t>своей деятельности и деятельности Администрации Лобойковского сельского поселения  за 201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принять к сведению.</w:t>
      </w:r>
    </w:p>
    <w:p>
      <w:pPr>
        <w:pStyle w:val="NormalWeb"/>
        <w:shd w:fill="FFFFFF" w:val="clear"/>
        <w:spacing w:before="0" w:after="0"/>
        <w:jc w:val="both"/>
        <w:rPr/>
      </w:pPr>
      <w:r>
        <w:rPr>
          <w:color w:val="000000"/>
          <w:sz w:val="28"/>
          <w:szCs w:val="28"/>
        </w:rPr>
        <w:t>         </w:t>
      </w:r>
      <w:bookmarkStart w:id="0" w:name="_GoBack"/>
      <w:bookmarkEnd w:id="0"/>
      <w:r>
        <w:rPr>
          <w:color w:val="000000"/>
          <w:sz w:val="28"/>
          <w:szCs w:val="28"/>
        </w:rPr>
        <w:t>2. Признать деятельность главы Лобойковского  сельского поселения  Даниловского  муниципального района  Волгоградской области за 201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 удовлетворительной.</w:t>
      </w:r>
    </w:p>
    <w:p>
      <w:pPr>
        <w:pStyle w:val="NormalWeb"/>
        <w:shd w:fill="FFFFFF" w:val="clear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3.Данное решение обнародовать в установленном порядке и разместить на официальном сайте Администрации Даниловского муниципального района в разделе «Ещё» - «Администрация Лобойковского сельского поселения».</w:t>
      </w:r>
    </w:p>
    <w:p>
      <w:pPr>
        <w:pStyle w:val="NormalWeb"/>
        <w:shd w:fill="FFFFFF" w:val="clea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</w:p>
    <w:p>
      <w:pPr>
        <w:pStyle w:val="NormalWeb"/>
        <w:shd w:fill="FFFFFF" w:val="clea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hd w:fill="FFFFFF" w:val="clea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hd w:fill="FFFFFF" w:val="clea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hd w:fill="FFFFFF" w:val="clea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NormalWeb"/>
        <w:shd w:fill="FFFFFF" w:val="clea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Лобойковского </w:t>
      </w:r>
    </w:p>
    <w:p>
      <w:pPr>
        <w:pStyle w:val="NormalWeb"/>
        <w:shd w:fill="FFFFFF" w:val="clear"/>
        <w:spacing w:before="0" w:after="0"/>
        <w:rPr/>
      </w:pPr>
      <w:r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            </w:t>
      </w:r>
      <w:r>
        <w:rPr>
          <w:color w:val="000000"/>
          <w:sz w:val="28"/>
          <w:szCs w:val="28"/>
        </w:rPr>
        <w:t>А.И. Гончаров</w:t>
      </w:r>
    </w:p>
    <w:p>
      <w:pPr>
        <w:pStyle w:val="NormalWeb"/>
        <w:shd w:fill="FFFFFF" w:val="clear"/>
        <w:spacing w:before="0" w:after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Заголовок Знак"/>
    <w:basedOn w:val="DefaultParagraphFont"/>
    <w:qFormat/>
    <w:rPr>
      <w:rFonts w:ascii="Calibri Light" w:hAnsi="Calibri Light" w:eastAsia="Calibri" w:cs="Tahoma"/>
      <w:spacing w:val="-10"/>
      <w:kern w:val="2"/>
      <w:sz w:val="56"/>
      <w:szCs w:val="56"/>
    </w:rPr>
  </w:style>
  <w:style w:type="character" w:styleId="Style15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Title"/>
    <w:basedOn w:val="Normal"/>
    <w:next w:val="Normal"/>
    <w:qFormat/>
    <w:pPr>
      <w:spacing w:lineRule="auto" w:line="240" w:before="0" w:after="0"/>
      <w:contextualSpacing/>
    </w:pPr>
    <w:rPr>
      <w:rFonts w:ascii="Calibri Light" w:hAnsi="Calibri Light" w:eastAsia="Calibri" w:cs="Tahoma"/>
      <w:spacing w:val="-10"/>
      <w:kern w:val="2"/>
      <w:sz w:val="56"/>
      <w:szCs w:val="56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LibreOffice/6.1.4.2$Windows_x86 LibreOffice_project/9d0f32d1f0b509096fd65e0d4bec26ddd1938fd3</Application>
  <Pages>1</Pages>
  <Words>159</Words>
  <Characters>1166</Characters>
  <CharactersWithSpaces>1536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2018-02-26T06:46:00Z</dcterms:created>
  <dc:creator>User</dc:creator>
  <dc:description/>
  <dc:language>ru-RU</dc:language>
  <cp:lastModifiedBy/>
  <cp:lastPrinted>2020-03-10T08:46:58Z</cp:lastPrinted>
  <dcterms:modified xsi:type="dcterms:W3CDTF">2020-03-11T10:10:23Z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