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bCs/>
          <w:sz w:val="24"/>
          <w:szCs w:val="24"/>
        </w:rPr>
        <w:t>Извещение о проведении аукциона на право заключения договора аренды земельного участка в электронной форме</w:t>
      </w:r>
    </w:p>
    <w:p>
      <w:pPr>
        <w:pStyle w:val="Normal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ind w:firstLine="709"/>
        <w:jc w:val="both"/>
        <w:rPr/>
      </w:pPr>
      <w:r>
        <w:rPr>
          <w:bCs/>
          <w:sz w:val="24"/>
          <w:szCs w:val="24"/>
        </w:rPr>
        <w:t>1. Организатор торгов – Администрация Лобойковского сельского поселения.</w:t>
      </w:r>
    </w:p>
    <w:p>
      <w:pPr>
        <w:pStyle w:val="Normal"/>
        <w:ind w:firstLine="709"/>
        <w:jc w:val="both"/>
        <w:rPr/>
      </w:pPr>
      <w:r>
        <w:rPr>
          <w:bCs/>
          <w:sz w:val="24"/>
          <w:szCs w:val="24"/>
        </w:rPr>
        <w:t>Место нахождения: 403380, ул. Еланская д.9, с.Лобойково Даниловский р-н Волгоградская обл..</w:t>
      </w:r>
    </w:p>
    <w:p>
      <w:pPr>
        <w:pStyle w:val="Normal"/>
        <w:ind w:firstLine="709"/>
        <w:jc w:val="both"/>
        <w:rPr/>
      </w:pPr>
      <w:r>
        <w:rPr>
          <w:bCs/>
          <w:sz w:val="24"/>
          <w:szCs w:val="24"/>
        </w:rPr>
        <w:t>Телефон: тел. (84461) 5-67-83, факс (84461) 5-67-55 .</w:t>
      </w:r>
    </w:p>
    <w:p>
      <w:pPr>
        <w:pStyle w:val="Normal"/>
        <w:ind w:firstLine="709"/>
        <w:jc w:val="both"/>
        <w:rPr/>
      </w:pPr>
      <w:r>
        <w:rPr>
          <w:bCs/>
          <w:sz w:val="24"/>
          <w:szCs w:val="24"/>
        </w:rPr>
        <w:t xml:space="preserve">Адрес электронной почты: </w:t>
      </w:r>
      <w:r>
        <w:rPr>
          <w:bCs/>
          <w:sz w:val="24"/>
          <w:szCs w:val="24"/>
          <w:lang w:val="en-US"/>
        </w:rPr>
        <w:t>Loboikovo-adm@yandex.ru</w:t>
      </w:r>
      <w:r>
        <w:rPr>
          <w:bCs/>
          <w:sz w:val="24"/>
          <w:szCs w:val="24"/>
        </w:rPr>
        <w:t>.</w:t>
      </w:r>
    </w:p>
    <w:p>
      <w:pPr>
        <w:pStyle w:val="Normal"/>
        <w:ind w:firstLine="709"/>
        <w:jc w:val="both"/>
        <w:rPr/>
      </w:pPr>
      <w:r>
        <w:rPr>
          <w:bCs/>
          <w:sz w:val="24"/>
          <w:szCs w:val="24"/>
        </w:rPr>
        <w:t xml:space="preserve">2. Аукцион проводится на основании </w:t>
      </w:r>
      <w:r>
        <w:rPr>
          <w:rFonts w:cs="Times New Roman"/>
          <w:b w:val="false"/>
          <w:bCs w:val="false"/>
          <w:sz w:val="24"/>
          <w:szCs w:val="24"/>
        </w:rPr>
        <w:t xml:space="preserve">Постановления  администрации Лобойковского сельского поселения Даниловского муниципального района Волгоградской области № 21 от 06.03.2023года  </w:t>
      </w:r>
      <w:r>
        <w:rPr>
          <w:rFonts w:cs="Times New Roman"/>
          <w:b w:val="false"/>
          <w:bCs/>
          <w:color w:val="000000"/>
          <w:sz w:val="24"/>
          <w:szCs w:val="24"/>
        </w:rPr>
        <w:t xml:space="preserve">«О проведении  аукциона </w:t>
      </w:r>
      <w:r>
        <w:rPr>
          <w:rFonts w:cs="Times New Roman"/>
          <w:b w:val="false"/>
          <w:bCs w:val="false"/>
          <w:color w:val="000000"/>
          <w:sz w:val="24"/>
          <w:szCs w:val="24"/>
        </w:rPr>
        <w:t xml:space="preserve">на право заключения договора аренды </w:t>
      </w:r>
      <w:r>
        <w:rPr>
          <w:rFonts w:cs="Times New Roman"/>
          <w:b w:val="false"/>
          <w:bCs/>
          <w:color w:val="000000"/>
          <w:sz w:val="24"/>
          <w:szCs w:val="24"/>
        </w:rPr>
        <w:t>земельного участка».</w:t>
      </w:r>
      <w:r>
        <w:rPr>
          <w:bCs/>
          <w:sz w:val="24"/>
          <w:szCs w:val="24"/>
        </w:rPr>
        <w:t>.</w:t>
      </w:r>
    </w:p>
    <w:p>
      <w:pPr>
        <w:pStyle w:val="Normal"/>
        <w:ind w:firstLine="709"/>
        <w:jc w:val="both"/>
        <w:rPr/>
      </w:pPr>
      <w:r>
        <w:rPr>
          <w:bCs/>
          <w:sz w:val="24"/>
          <w:szCs w:val="24"/>
        </w:rPr>
        <w:t xml:space="preserve">Уполномоченный орган: </w:t>
      </w:r>
      <w:r>
        <w:rPr>
          <w:rFonts w:cs="Times New Roman"/>
          <w:b w:val="false"/>
          <w:bCs w:val="false"/>
          <w:sz w:val="24"/>
          <w:szCs w:val="24"/>
        </w:rPr>
        <w:t xml:space="preserve">администрация Лобойковского сельского поселения Даниловского муниципального района Волгоградской области </w:t>
      </w:r>
      <w:r>
        <w:rPr>
          <w:bCs/>
          <w:sz w:val="24"/>
          <w:szCs w:val="24"/>
        </w:rPr>
        <w:t xml:space="preserve">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Аукцион является открытым по составу участников.</w:t>
      </w:r>
    </w:p>
    <w:p>
      <w:pPr>
        <w:pStyle w:val="Normal"/>
        <w:ind w:firstLine="709"/>
        <w:jc w:val="both"/>
        <w:rPr/>
      </w:pPr>
      <w:r>
        <w:rPr>
          <w:sz w:val="24"/>
          <w:szCs w:val="24"/>
        </w:rPr>
        <w:t>Электронная площадка: Сбербанк-АСТ</w:t>
      </w:r>
    </w:p>
    <w:p>
      <w:pPr>
        <w:pStyle w:val="Normal"/>
        <w:ind w:firstLine="709"/>
        <w:jc w:val="both"/>
        <w:rPr/>
      </w:pPr>
      <w:r>
        <w:rPr>
          <w:sz w:val="24"/>
          <w:szCs w:val="24"/>
          <w:shd w:fill="auto" w:val="clear"/>
        </w:rPr>
        <w:t>Размер взимаемой с победителя электронного аукциона или иных лиц, с которыми в соответствии с пунктами 13, 14, 20 и 25 статьи 39.12 </w:t>
      </w:r>
      <w:r>
        <w:rPr>
          <w:sz w:val="24"/>
          <w:szCs w:val="24"/>
        </w:rPr>
        <w:t>Земельного кодекса Российской Федерации</w:t>
      </w:r>
      <w:r>
        <w:rPr>
          <w:sz w:val="24"/>
          <w:szCs w:val="24"/>
          <w:shd w:fill="auto" w:val="clear"/>
        </w:rPr>
        <w:t xml:space="preserve"> заключается договор аренды земельного участка, платы оператору электронной площадки за участие в электронном аукционе</w:t>
      </w:r>
      <w:r>
        <w:rPr>
          <w:sz w:val="24"/>
          <w:szCs w:val="24"/>
          <w:shd w:fill="auto" w:val="clear"/>
        </w:rPr>
        <w:t>: бесплатно.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Предмет аукциона: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4"/>
          <w:szCs w:val="24"/>
        </w:rPr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Лот № 1: право заключения договора аренды земельного участка категории земель – сельскохозяйственного назначения, вид разрешенного использования — под обособленный водный объект - пруд «Махонин», кадастровый номер: 34:04:060004:310 площадью 15995+/-443 кв.м. местоположение: Россия, Волгоградская область, р-н Даниловский, территория Лобойковского сельского поселения  6,7 км. северо-восточнее с. Лобойково, находящегося в собственности </w:t>
      </w:r>
      <w:r>
        <w:rPr>
          <w:rFonts w:cs="Times New Roman" w:ascii="Times New Roman" w:hAnsi="Times New Roman"/>
          <w:b w:val="false"/>
          <w:bCs w:val="false"/>
          <w:color w:val="auto"/>
          <w:sz w:val="24"/>
          <w:szCs w:val="24"/>
        </w:rPr>
        <w:t>Лобойковского сельского поселения Даниловского муниципального района Волгоградской области</w:t>
      </w:r>
      <w:r>
        <w:rPr>
          <w:rFonts w:cs="Times New Roman" w:ascii="Times New Roman" w:hAnsi="Times New Roman"/>
          <w:sz w:val="24"/>
          <w:szCs w:val="24"/>
        </w:rPr>
        <w:t xml:space="preserve">. Обременения не установлены. </w:t>
      </w:r>
      <w:r>
        <w:rPr>
          <w:rFonts w:cs="Times New Roman" w:ascii="Times New Roman" w:hAnsi="Times New Roman"/>
          <w:bCs/>
          <w:iCs/>
          <w:sz w:val="24"/>
          <w:szCs w:val="24"/>
        </w:rPr>
        <w:t>Срок аренды 20 (Двадцать) лет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Начальный размер арендной платы земельного участка: 5599 (П</w:t>
      </w:r>
      <w:r>
        <w:rPr>
          <w:rFonts w:cs="Times New Roman" w:ascii="Times New Roman" w:hAnsi="Times New Roman"/>
          <w:sz w:val="24"/>
          <w:szCs w:val="24"/>
        </w:rPr>
        <w:t>я</w:t>
      </w:r>
      <w:r>
        <w:rPr>
          <w:rFonts w:cs="Times New Roman" w:ascii="Times New Roman" w:hAnsi="Times New Roman"/>
          <w:sz w:val="24"/>
          <w:szCs w:val="24"/>
        </w:rPr>
        <w:t>ть тысяч пятьсот девяносто девять)  рублей. 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«Шаг аукциона» – 167 (Сто шестьдесят семь) рублей 97 копеек. 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Размер задатка: 1119 (Одна тысяча сто девятнадцать) руб. 80 копеек.</w:t>
      </w:r>
    </w:p>
    <w:p>
      <w:pPr>
        <w:pStyle w:val="ConsPlusNormal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Ознакомление заявителей с объектом торгов осуществляется самостоятельно.</w:t>
      </w:r>
    </w:p>
    <w:p>
      <w:pPr>
        <w:pStyle w:val="Normal"/>
        <w:ind w:firstLine="709"/>
        <w:jc w:val="both"/>
        <w:rPr/>
      </w:pPr>
      <w:r>
        <w:rPr>
          <w:bCs/>
          <w:sz w:val="24"/>
          <w:szCs w:val="24"/>
        </w:rPr>
        <w:t>4. Подать заявку на участие в аукционе можно в рабочие дни с 08 ч.00 мин. «</w:t>
      </w:r>
      <w:r>
        <w:rPr>
          <w:bCs/>
          <w:sz w:val="24"/>
          <w:szCs w:val="24"/>
        </w:rPr>
        <w:t>21</w:t>
      </w:r>
      <w:r>
        <w:rPr>
          <w:bCs/>
          <w:sz w:val="24"/>
          <w:szCs w:val="24"/>
        </w:rPr>
        <w:t>» марта 2023 г. до 16 ч. 00 мин. «</w:t>
      </w:r>
      <w:r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 xml:space="preserve">» апреля 2023 г. по адресу электронной площадки </w:t>
      </w:r>
      <w:r>
        <w:rPr>
          <w:sz w:val="24"/>
          <w:szCs w:val="24"/>
          <w:shd w:fill="auto" w:val="clear"/>
        </w:rPr>
        <w:t>в информационно-телекоммуникационной сети «Интернет»</w:t>
      </w:r>
      <w:r>
        <w:rPr>
          <w:bCs/>
          <w:sz w:val="24"/>
          <w:szCs w:val="24"/>
        </w:rPr>
        <w:t xml:space="preserve">: </w:t>
      </w:r>
      <w:hyperlink r:id="rId2">
        <w:r>
          <w:rPr>
            <w:rStyle w:val="Style15"/>
            <w:bCs/>
            <w:sz w:val="24"/>
            <w:szCs w:val="24"/>
          </w:rPr>
          <w:t>https://utp.sberbank-ast.ru/</w:t>
        </w:r>
      </w:hyperlink>
      <w:r>
        <w:rPr>
          <w:bCs/>
          <w:sz w:val="24"/>
          <w:szCs w:val="24"/>
        </w:rPr>
        <w:t xml:space="preserve">. 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Заявитель имеет право подать не более одной заявки на участие в аукционе.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Подача заявки на участие в аукционе возможна только в сроки, указанные в информации о проведении аукциона.</w:t>
      </w:r>
    </w:p>
    <w:p>
      <w:pPr>
        <w:pStyle w:val="Normal"/>
        <w:widowControl w:val="false"/>
        <w:ind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 xml:space="preserve">5. </w:t>
      </w:r>
      <w:r>
        <w:rPr>
          <w:sz w:val="24"/>
          <w:szCs w:val="24"/>
          <w:shd w:fill="auto" w:val="clear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следующих документов:</w:t>
      </w:r>
    </w:p>
    <w:p>
      <w:pPr>
        <w:pStyle w:val="Normal"/>
        <w:widowControl w:val="false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копии документов, удостоверяющих личность заявителя (для граждан);</w:t>
      </w:r>
    </w:p>
    <w:p>
      <w:pPr>
        <w:pStyle w:val="Normal"/>
        <w:widowControl w:val="false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>
      <w:pPr>
        <w:pStyle w:val="Normal"/>
        <w:widowControl w:val="false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документы, подтверждающие внесение задатка.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</w:t>
      </w:r>
      <w:r>
        <w:rPr>
          <w:sz w:val="24"/>
          <w:szCs w:val="24"/>
        </w:rPr>
        <w:t>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fill="auto" w:val="clear"/>
        </w:rPr>
        <w:t>Заявка на участие в электронном аукционе, а также прилагаемые к ней документы подписываются усиленной квалифицированной электронной подписью заявителя.</w:t>
      </w:r>
    </w:p>
    <w:p>
      <w:pPr>
        <w:pStyle w:val="Normal"/>
        <w:widowControl w:val="false"/>
        <w:ind w:firstLine="709"/>
        <w:jc w:val="both"/>
        <w:rPr/>
      </w:pPr>
      <w:r>
        <w:rPr>
          <w:sz w:val="24"/>
          <w:szCs w:val="24"/>
        </w:rPr>
        <w:t xml:space="preserve">6. </w:t>
      </w:r>
      <w:bookmarkStart w:id="0" w:name="_Hlk514856487"/>
      <w:r>
        <w:rPr>
          <w:sz w:val="24"/>
          <w:szCs w:val="24"/>
        </w:rPr>
        <w:t>Задаток по каждому лоту перечисляется единым платежом на счет оператора электронной площадки.</w:t>
      </w:r>
    </w:p>
    <w:p>
      <w:pPr>
        <w:pStyle w:val="Normal"/>
        <w:ind w:firstLine="709"/>
        <w:jc w:val="both"/>
        <w:rPr/>
      </w:pPr>
      <w:bookmarkEnd w:id="0"/>
      <w:r>
        <w:rPr>
          <w:sz w:val="24"/>
          <w:szCs w:val="24"/>
        </w:rPr>
        <w:t>Задаток, внесенный победителем (единственным участником) аукциона при подаче заявки на участие в аукционе, засчитывается в счет арендной платы за земельный участок. Иным участникам аукциона задаток возвращается по указанным участниками аукциона при подаче заявок реквизитам в течение трех рабочих дней со дня подписания протокола о результатах аукциона. Заявителю, не допущенному к участию в аукционе, внесенный им задаток возвращается в течение трех рабочих дней со дня оформления протокола приема заявок на участие в аукционе.</w:t>
      </w:r>
    </w:p>
    <w:p>
      <w:pPr>
        <w:pStyle w:val="Normal"/>
        <w:widowControl w:val="false"/>
        <w:ind w:firstLine="709"/>
        <w:jc w:val="both"/>
        <w:rPr/>
      </w:pPr>
      <w:r>
        <w:rPr>
          <w:sz w:val="24"/>
          <w:szCs w:val="24"/>
        </w:rPr>
        <w:t xml:space="preserve">7. </w:t>
      </w:r>
      <w:r>
        <w:rPr>
          <w:sz w:val="24"/>
          <w:szCs w:val="24"/>
          <w:shd w:fill="auto" w:val="clear"/>
        </w:rPr>
        <w:t>Рассмотрение заявок на участие в электронном аукционе</w:t>
      </w:r>
      <w:r>
        <w:rPr>
          <w:sz w:val="24"/>
          <w:szCs w:val="24"/>
        </w:rPr>
        <w:t xml:space="preserve"> </w:t>
      </w:r>
      <w:bookmarkStart w:id="1" w:name="_Hlk514856557"/>
      <w:r>
        <w:rPr>
          <w:sz w:val="24"/>
          <w:szCs w:val="24"/>
        </w:rPr>
        <w:t>состоится «</w:t>
      </w:r>
      <w:r>
        <w:rPr>
          <w:sz w:val="24"/>
          <w:szCs w:val="24"/>
        </w:rPr>
        <w:t>21</w:t>
      </w:r>
      <w:r>
        <w:rPr>
          <w:sz w:val="24"/>
          <w:szCs w:val="24"/>
        </w:rPr>
        <w:t>» апреля  2023г.</w:t>
      </w:r>
      <w:bookmarkEnd w:id="1"/>
      <w:r>
        <w:rPr>
          <w:sz w:val="24"/>
          <w:szCs w:val="24"/>
        </w:rPr>
        <w:t xml:space="preserve"> 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не допускается к участию в аукционе по следующим основаниям: 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непредставление необходимых для участия в аукционе документов или представление недостоверных сведений; 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непоступление задатка на дату рассмотрения заявок на участие в аукционе; 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приобрести земельный участок в аренду; 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</w:t>
      </w:r>
      <w:r>
        <w:rPr>
          <w:sz w:val="24"/>
          <w:szCs w:val="24"/>
          <w:shd w:fill="auto" w:val="clear"/>
        </w:rPr>
        <w:t xml:space="preserve"> предусмотренном</w:t>
      </w:r>
      <w:r>
        <w:rPr>
          <w:sz w:val="24"/>
          <w:szCs w:val="24"/>
        </w:rPr>
        <w:t xml:space="preserve"> статьей 39.12 Земельного кодекса Российской Федерации реестре недобросовестных участников аукциона.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fill="auto" w:val="clear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  <w:r>
        <w:rPr>
          <w:sz w:val="24"/>
          <w:szCs w:val="24"/>
        </w:rPr>
        <w:t xml:space="preserve"> 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fill="auto" w:val="clear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</w:t>
      </w:r>
    </w:p>
    <w:p>
      <w:pPr>
        <w:pStyle w:val="BlockText"/>
        <w:ind w:left="0" w:right="0" w:firstLine="709"/>
        <w:rPr/>
      </w:pPr>
      <w:r>
        <w:rPr>
          <w:sz w:val="24"/>
          <w:szCs w:val="24"/>
        </w:rPr>
        <w:t xml:space="preserve">8. </w:t>
      </w:r>
      <w:bookmarkStart w:id="2" w:name="_Hlk514856595"/>
      <w:r>
        <w:rPr>
          <w:sz w:val="24"/>
          <w:szCs w:val="24"/>
        </w:rPr>
        <w:t>Аукцион состоится «</w:t>
      </w:r>
      <w:r>
        <w:rPr>
          <w:sz w:val="24"/>
          <w:szCs w:val="24"/>
        </w:rPr>
        <w:t>24</w:t>
      </w:r>
      <w:r>
        <w:rPr>
          <w:sz w:val="24"/>
          <w:szCs w:val="24"/>
        </w:rPr>
        <w:t>»  апреля 2023 г. в 11ч. 00 мин</w:t>
      </w:r>
      <w:r>
        <w:rPr>
          <w:bCs/>
          <w:sz w:val="24"/>
          <w:szCs w:val="24"/>
        </w:rPr>
        <w:t xml:space="preserve">. по адресу электронной площадки </w:t>
      </w:r>
      <w:r>
        <w:rPr>
          <w:sz w:val="24"/>
          <w:szCs w:val="24"/>
          <w:shd w:fill="auto" w:val="clear"/>
        </w:rPr>
        <w:t>в информационно-телекоммуникационной сети «Интернет»</w:t>
      </w:r>
      <w:r>
        <w:rPr>
          <w:bCs/>
          <w:sz w:val="24"/>
          <w:szCs w:val="24"/>
        </w:rPr>
        <w:t xml:space="preserve">: </w:t>
      </w:r>
      <w:hyperlink r:id="rId3">
        <w:r>
          <w:rPr>
            <w:rStyle w:val="Style15"/>
            <w:bCs/>
            <w:sz w:val="24"/>
            <w:szCs w:val="24"/>
          </w:rPr>
          <w:t>https://utp.sberbank-ast.ru/</w:t>
        </w:r>
      </w:hyperlink>
      <w:r>
        <w:rPr>
          <w:bCs/>
          <w:sz w:val="24"/>
          <w:szCs w:val="24"/>
        </w:rPr>
        <w:t xml:space="preserve"> .</w:t>
      </w:r>
      <w:r>
        <w:rPr>
          <w:sz w:val="24"/>
          <w:szCs w:val="24"/>
        </w:rPr>
        <w:t xml:space="preserve"> В аукционе имеют право участвовать только заявители, допущенные к участию в аукционе.</w:t>
      </w:r>
    </w:p>
    <w:p>
      <w:pPr>
        <w:pStyle w:val="S11"/>
        <w:shd w:val="clear" w:color="auto" w:fill="FFFFFF"/>
        <w:spacing w:beforeAutospacing="0" w:before="0" w:afterAutospacing="0" w:after="0"/>
        <w:ind w:firstLine="709"/>
        <w:jc w:val="both"/>
        <w:rPr/>
      </w:pPr>
      <w:bookmarkEnd w:id="2"/>
      <w:r>
        <w:rPr/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>
      <w:pPr>
        <w:pStyle w:val="S11"/>
        <w:shd w:val="clear" w:color="auto" w:fill="FFFFFF"/>
        <w:spacing w:beforeAutospacing="0" w:before="0" w:afterAutospacing="0" w:after="0"/>
        <w:ind w:firstLine="709"/>
        <w:jc w:val="both"/>
        <w:rPr/>
      </w:pPr>
      <w:r>
        <w:rPr/>
        <w:t>1) предложение о цене предмета аукциона увеличивает текущее максимальное предложение о цене предмета аукциона на величину «шага аукциона»;</w:t>
      </w:r>
    </w:p>
    <w:p>
      <w:pPr>
        <w:pStyle w:val="S11"/>
        <w:shd w:val="clear" w:color="auto" w:fill="FFFFFF"/>
        <w:spacing w:beforeAutospacing="0" w:before="0" w:afterAutospacing="0" w:after="0"/>
        <w:ind w:firstLine="709"/>
        <w:jc w:val="both"/>
        <w:rPr/>
      </w:pPr>
      <w:r>
        <w:rPr/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fill="auto" w:val="clear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>
      <w:pPr>
        <w:pStyle w:val="Normal"/>
        <w:ind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shd w:fill="auto" w:val="clear"/>
        </w:rPr>
        <w:t>Протокол проведения электронного аукциона подписывается усиленной квалифицированной электронной подписью 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 официальном сайте torgi.gov.ru.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fill="auto" w:val="clear"/>
        </w:rPr>
        <w:t>По результатам проведения электронного аукциона не допускается заключение договора аренды земельного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torgi.gov.ru.</w:t>
      </w:r>
    </w:p>
    <w:p>
      <w:pPr>
        <w:pStyle w:val="Normal"/>
        <w:ind w:firstLine="709"/>
        <w:jc w:val="both"/>
        <w:rPr>
          <w:sz w:val="24"/>
          <w:szCs w:val="24"/>
        </w:rPr>
      </w:pPr>
      <w:bookmarkStart w:id="3" w:name="_Hlk514856621"/>
      <w:r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  <w:bookmarkEnd w:id="3"/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lock Text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2514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Основной шрифт абзаца"/>
    <w:qFormat/>
    <w:rPr/>
  </w:style>
  <w:style w:type="character" w:styleId="S1">
    <w:name w:val="s1"/>
    <w:basedOn w:val="Style14"/>
    <w:qFormat/>
    <w:rPr>
      <w:rFonts w:cs="Times New Roman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bCs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lockText">
    <w:name w:val="Block Text"/>
    <w:basedOn w:val="Normal"/>
    <w:qFormat/>
    <w:rsid w:val="00b2514d"/>
    <w:pPr>
      <w:ind w:left="851" w:right="1177" w:hanging="0"/>
      <w:jc w:val="both"/>
    </w:pPr>
    <w:rPr>
      <w:sz w:val="14"/>
    </w:rPr>
  </w:style>
  <w:style w:type="paragraph" w:styleId="ConsPlusNormal" w:customStyle="1">
    <w:name w:val="ConsPlusNormal"/>
    <w:qFormat/>
    <w:rsid w:val="00b2514d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ru-RU" w:bidi="ar-SA"/>
    </w:rPr>
  </w:style>
  <w:style w:type="paragraph" w:styleId="S11" w:customStyle="1">
    <w:name w:val="s_1"/>
    <w:basedOn w:val="Normal"/>
    <w:qFormat/>
    <w:rsid w:val="00b2514d"/>
    <w:pPr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tp.sberbank-ast.ru/" TargetMode="External"/><Relationship Id="rId3" Type="http://schemas.openxmlformats.org/officeDocument/2006/relationships/hyperlink" Target="https://utp.sberbank-ast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Application>LibreOffice/6.1.4.2$Windows_x86 LibreOffice_project/9d0f32d1f0b509096fd65e0d4bec26ddd1938fd3</Application>
  <Pages>3</Pages>
  <Words>1052</Words>
  <Characters>7399</Characters>
  <CharactersWithSpaces>8430</CharactersWithSpaces>
  <Paragraphs>43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2023-03-09T08:44:00Z</dcterms:created>
  <dc:creator/>
  <dc:description/>
  <dc:language>ru-RU</dc:language>
  <cp:lastModifiedBy/>
  <dcterms:modified xsi:type="dcterms:W3CDTF">2023-03-20T12:04:17Z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